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DE0" w:rsidRDefault="00267DE0" w:rsidP="00267DE0">
      <w:pPr>
        <w:pStyle w:val="a3"/>
        <w:shd w:val="clear" w:color="auto" w:fill="FFFFFF"/>
        <w:spacing w:after="12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 xml:space="preserve">1. </w:t>
      </w:r>
      <w:proofErr w:type="spellStart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Буреинский</w:t>
      </w:r>
      <w:proofErr w:type="spellEnd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 xml:space="preserve"> заповедник.</w:t>
      </w:r>
    </w:p>
    <w:p w:rsidR="00267DE0" w:rsidRDefault="00267DE0" w:rsidP="00267DE0">
      <w:pPr>
        <w:pStyle w:val="a3"/>
        <w:shd w:val="clear" w:color="auto" w:fill="FFFFFF"/>
        <w:spacing w:after="12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2. </w:t>
      </w:r>
      <w:proofErr w:type="spellStart"/>
      <w:r>
        <w:rPr>
          <w:color w:val="000000"/>
          <w:sz w:val="32"/>
          <w:szCs w:val="32"/>
          <w:shd w:val="clear" w:color="auto" w:fill="FFFFFF"/>
        </w:rPr>
        <w:t>Буреинский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государственный природный заповедник был создан 12 августа 1987 года</w:t>
      </w:r>
    </w:p>
    <w:p w:rsidR="00267DE0" w:rsidRDefault="00267DE0" w:rsidP="00267DE0">
      <w:pPr>
        <w:pStyle w:val="a3"/>
        <w:shd w:val="clear" w:color="auto" w:fill="FFFFFF"/>
        <w:spacing w:after="12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3. </w:t>
      </w:r>
      <w:r>
        <w:rPr>
          <w:color w:val="000000"/>
          <w:sz w:val="32"/>
          <w:szCs w:val="32"/>
          <w:shd w:val="clear" w:color="auto" w:fill="FFFFFF"/>
        </w:rPr>
        <w:t> </w:t>
      </w:r>
      <w:proofErr w:type="spellStart"/>
      <w:r>
        <w:rPr>
          <w:color w:val="000000"/>
          <w:sz w:val="32"/>
          <w:szCs w:val="32"/>
          <w:shd w:val="clear" w:color="auto" w:fill="FFFFFF"/>
        </w:rPr>
        <w:t>Буреинский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заповедник – резерват эталонного участка горной тайги зоны восточного БАМа. Он расположен на территории </w:t>
      </w:r>
      <w:proofErr w:type="spellStart"/>
      <w:r>
        <w:rPr>
          <w:color w:val="000000"/>
          <w:sz w:val="32"/>
          <w:szCs w:val="32"/>
          <w:shd w:val="clear" w:color="auto" w:fill="FFFFFF"/>
        </w:rPr>
        <w:t>Верхнебуреинского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района Хабаровского края в бассейнах рек Левая и Правая Бурея, между 51°40′ и 52°30′ северной широты и 134°20′ и 135º10′ восточной долготы. Ближайший к заповеднику населенный пункт, </w:t>
      </w:r>
      <w:proofErr w:type="spellStart"/>
      <w:r>
        <w:rPr>
          <w:color w:val="000000"/>
          <w:sz w:val="32"/>
          <w:szCs w:val="32"/>
          <w:shd w:val="clear" w:color="auto" w:fill="FFFFFF"/>
        </w:rPr>
        <w:t>пос.Софийск</w:t>
      </w:r>
      <w:proofErr w:type="spellEnd"/>
      <w:r>
        <w:rPr>
          <w:color w:val="000000"/>
          <w:sz w:val="32"/>
          <w:szCs w:val="32"/>
          <w:shd w:val="clear" w:color="auto" w:fill="FFFFFF"/>
        </w:rPr>
        <w:t>, находится в 40 км от его западной границы.</w:t>
      </w:r>
    </w:p>
    <w:p w:rsidR="00267DE0" w:rsidRDefault="00267DE0" w:rsidP="00267DE0">
      <w:pPr>
        <w:pStyle w:val="a3"/>
        <w:shd w:val="clear" w:color="auto" w:fill="FFFFFF"/>
        <w:spacing w:after="12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32"/>
          <w:szCs w:val="32"/>
          <w:shd w:val="clear" w:color="auto" w:fill="FFFFFF"/>
        </w:rPr>
        <w:t> </w:t>
      </w:r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 xml:space="preserve">4. В этом заповеднике обитают следующие животные: Бурый </w:t>
      </w:r>
      <w:proofErr w:type="spellStart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мкдведь</w:t>
      </w:r>
      <w:proofErr w:type="spellEnd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каменушка</w:t>
      </w:r>
      <w:proofErr w:type="spellEnd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 xml:space="preserve">, сибирский </w:t>
      </w:r>
      <w:proofErr w:type="spellStart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углозуб</w:t>
      </w:r>
      <w:proofErr w:type="spellEnd"/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, </w:t>
      </w:r>
      <w:r>
        <w:rPr>
          <w:color w:val="000000"/>
          <w:sz w:val="32"/>
          <w:szCs w:val="32"/>
          <w:shd w:val="clear" w:color="auto" w:fill="FFFFFF"/>
        </w:rPr>
        <w:t xml:space="preserve">Большая лесная перламутровка, </w:t>
      </w:r>
      <w:proofErr w:type="spellStart"/>
      <w:r>
        <w:rPr>
          <w:color w:val="000000"/>
          <w:sz w:val="32"/>
          <w:szCs w:val="32"/>
          <w:shd w:val="clear" w:color="auto" w:fill="FFFFFF"/>
        </w:rPr>
        <w:t>Буреинский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хариус</w:t>
      </w:r>
      <w:r>
        <w:rPr>
          <w:color w:val="000000"/>
          <w:shd w:val="clear" w:color="auto" w:fill="FFFFFF"/>
        </w:rPr>
        <w:t xml:space="preserve">, лось, кабарга, северный олень, изюбрь, косуля, соболь, американская норка, выдра, росомаха, горностай, колонок, ласка, бурый медведь, волк, лисица, рысь, заяц-беляк, белка, бурундук, летяга, лесная азиатская мышь, мышь-малютка, серая крыса, красно-серая полевка, лесной лемминг, северная пищуха, филин, дикуша и амурский свиристель, дальневосточная лягушка,  голец сибирский и тупорылый ленок и растут следующие растения:  калипсо луковичная, </w:t>
      </w:r>
      <w:proofErr w:type="spellStart"/>
      <w:r>
        <w:rPr>
          <w:color w:val="000000"/>
          <w:shd w:val="clear" w:color="auto" w:fill="FFFFFF"/>
        </w:rPr>
        <w:t>надбородник</w:t>
      </w:r>
      <w:proofErr w:type="spellEnd"/>
      <w:r>
        <w:rPr>
          <w:color w:val="000000"/>
          <w:shd w:val="clear" w:color="auto" w:fill="FFFFFF"/>
        </w:rPr>
        <w:t xml:space="preserve"> безлистный и </w:t>
      </w:r>
      <w:proofErr w:type="spellStart"/>
      <w:r>
        <w:rPr>
          <w:color w:val="000000"/>
          <w:shd w:val="clear" w:color="auto" w:fill="FFFFFF"/>
        </w:rPr>
        <w:t>родиола</w:t>
      </w:r>
      <w:proofErr w:type="spellEnd"/>
      <w:r>
        <w:rPr>
          <w:color w:val="000000"/>
          <w:shd w:val="clear" w:color="auto" w:fill="FFFFFF"/>
        </w:rPr>
        <w:t xml:space="preserve"> розовая,  </w:t>
      </w:r>
      <w:proofErr w:type="spellStart"/>
      <w:r>
        <w:rPr>
          <w:color w:val="000000"/>
          <w:shd w:val="clear" w:color="auto" w:fill="FFFFFF"/>
        </w:rPr>
        <w:t>астрокодон</w:t>
      </w:r>
      <w:proofErr w:type="spellEnd"/>
      <w:r>
        <w:rPr>
          <w:color w:val="000000"/>
          <w:shd w:val="clear" w:color="auto" w:fill="FFFFFF"/>
        </w:rPr>
        <w:t xml:space="preserve"> распростёртый, борец </w:t>
      </w:r>
      <w:proofErr w:type="spellStart"/>
      <w:r>
        <w:rPr>
          <w:color w:val="000000"/>
          <w:shd w:val="clear" w:color="auto" w:fill="FFFFFF"/>
        </w:rPr>
        <w:t>аянский</w:t>
      </w:r>
      <w:proofErr w:type="spellEnd"/>
      <w:r>
        <w:rPr>
          <w:color w:val="000000"/>
          <w:shd w:val="clear" w:color="auto" w:fill="FFFFFF"/>
        </w:rPr>
        <w:t xml:space="preserve">, борец Бабурина, </w:t>
      </w:r>
      <w:proofErr w:type="spellStart"/>
      <w:r>
        <w:rPr>
          <w:color w:val="000000"/>
          <w:shd w:val="clear" w:color="auto" w:fill="FFFFFF"/>
        </w:rPr>
        <w:t>гроздовник</w:t>
      </w:r>
      <w:proofErr w:type="spellEnd"/>
      <w:r>
        <w:rPr>
          <w:color w:val="000000"/>
          <w:shd w:val="clear" w:color="auto" w:fill="FFFFFF"/>
        </w:rPr>
        <w:t xml:space="preserve"> полулунный, зорька </w:t>
      </w:r>
      <w:proofErr w:type="spellStart"/>
      <w:r>
        <w:rPr>
          <w:color w:val="000000"/>
          <w:shd w:val="clear" w:color="auto" w:fill="FFFFFF"/>
        </w:rPr>
        <w:t>аянская</w:t>
      </w:r>
      <w:proofErr w:type="spellEnd"/>
      <w:r>
        <w:rPr>
          <w:color w:val="000000"/>
          <w:shd w:val="clear" w:color="auto" w:fill="FFFFFF"/>
        </w:rPr>
        <w:t xml:space="preserve">, камнеломка </w:t>
      </w:r>
      <w:proofErr w:type="spellStart"/>
      <w:r>
        <w:rPr>
          <w:color w:val="000000"/>
          <w:shd w:val="clear" w:color="auto" w:fill="FFFFFF"/>
        </w:rPr>
        <w:t>даурская</w:t>
      </w:r>
      <w:proofErr w:type="spellEnd"/>
      <w:r>
        <w:rPr>
          <w:color w:val="000000"/>
          <w:shd w:val="clear" w:color="auto" w:fill="FFFFFF"/>
        </w:rPr>
        <w:t xml:space="preserve">, камнеломка разрезная, камнеломка </w:t>
      </w:r>
      <w:proofErr w:type="spellStart"/>
      <w:r>
        <w:rPr>
          <w:color w:val="000000"/>
          <w:shd w:val="clear" w:color="auto" w:fill="FFFFFF"/>
        </w:rPr>
        <w:t>Стеллера</w:t>
      </w:r>
      <w:proofErr w:type="spellEnd"/>
      <w:r>
        <w:rPr>
          <w:color w:val="000000"/>
          <w:shd w:val="clear" w:color="auto" w:fill="FFFFFF"/>
        </w:rPr>
        <w:t xml:space="preserve">, касатик гладкий, копеечник </w:t>
      </w:r>
      <w:proofErr w:type="spellStart"/>
      <w:r>
        <w:rPr>
          <w:color w:val="000000"/>
          <w:shd w:val="clear" w:color="auto" w:fill="FFFFFF"/>
        </w:rPr>
        <w:t>широкоприцветниковый</w:t>
      </w:r>
      <w:proofErr w:type="spellEnd"/>
      <w:r>
        <w:rPr>
          <w:color w:val="000000"/>
          <w:shd w:val="clear" w:color="auto" w:fill="FFFFFF"/>
        </w:rPr>
        <w:t xml:space="preserve">, мелколепестник </w:t>
      </w:r>
      <w:proofErr w:type="spellStart"/>
      <w:r>
        <w:rPr>
          <w:color w:val="000000"/>
          <w:shd w:val="clear" w:color="auto" w:fill="FFFFFF"/>
        </w:rPr>
        <w:t>буреинский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минуарция</w:t>
      </w:r>
      <w:proofErr w:type="spellEnd"/>
      <w:r>
        <w:rPr>
          <w:color w:val="000000"/>
          <w:shd w:val="clear" w:color="auto" w:fill="FFFFFF"/>
        </w:rPr>
        <w:t xml:space="preserve"> крупноплодная, мятлик уссурийский, осока Малышева, </w:t>
      </w:r>
      <w:proofErr w:type="spellStart"/>
      <w:r>
        <w:rPr>
          <w:color w:val="000000"/>
          <w:shd w:val="clear" w:color="auto" w:fill="FFFFFF"/>
        </w:rPr>
        <w:t>остролодочник</w:t>
      </w:r>
      <w:proofErr w:type="spellEnd"/>
      <w:r>
        <w:rPr>
          <w:color w:val="000000"/>
          <w:shd w:val="clear" w:color="auto" w:fill="FFFFFF"/>
        </w:rPr>
        <w:t xml:space="preserve"> карликовый, ситник Ворошилова, </w:t>
      </w:r>
      <w:proofErr w:type="spellStart"/>
      <w:r>
        <w:rPr>
          <w:color w:val="000000"/>
          <w:shd w:val="clear" w:color="auto" w:fill="FFFFFF"/>
        </w:rPr>
        <w:t>скрытокучница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Стеллера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скрытокучница</w:t>
      </w:r>
      <w:proofErr w:type="spellEnd"/>
      <w:r>
        <w:rPr>
          <w:color w:val="000000"/>
          <w:shd w:val="clear" w:color="auto" w:fill="FFFFFF"/>
        </w:rPr>
        <w:t xml:space="preserve"> Радде, </w:t>
      </w:r>
      <w:proofErr w:type="spellStart"/>
      <w:r>
        <w:rPr>
          <w:color w:val="000000"/>
          <w:shd w:val="clear" w:color="auto" w:fill="FFFFFF"/>
        </w:rPr>
        <w:t>соссюрея</w:t>
      </w:r>
      <w:proofErr w:type="spellEnd"/>
      <w:r>
        <w:rPr>
          <w:color w:val="000000"/>
          <w:shd w:val="clear" w:color="auto" w:fill="FFFFFF"/>
        </w:rPr>
        <w:t xml:space="preserve"> войлочная, </w:t>
      </w:r>
      <w:proofErr w:type="spellStart"/>
      <w:r>
        <w:rPr>
          <w:color w:val="000000"/>
          <w:shd w:val="clear" w:color="auto" w:fill="FFFFFF"/>
        </w:rPr>
        <w:t>соссюрея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Сочавы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соссюрея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Тилезиуса</w:t>
      </w:r>
      <w:proofErr w:type="spellEnd"/>
      <w:r>
        <w:rPr>
          <w:color w:val="000000"/>
          <w:shd w:val="clear" w:color="auto" w:fill="FFFFFF"/>
        </w:rPr>
        <w:t xml:space="preserve"> и фиалка </w:t>
      </w:r>
      <w:proofErr w:type="spellStart"/>
      <w:r>
        <w:rPr>
          <w:color w:val="000000"/>
          <w:shd w:val="clear" w:color="auto" w:fill="FFFFFF"/>
        </w:rPr>
        <w:t>короткошпорцевая</w:t>
      </w:r>
      <w:proofErr w:type="spellEnd"/>
      <w:r>
        <w:rPr>
          <w:color w:val="000000"/>
          <w:shd w:val="clear" w:color="auto" w:fill="FFFFFF"/>
        </w:rPr>
        <w:t>, и др.</w:t>
      </w:r>
    </w:p>
    <w:p w:rsidR="00267DE0" w:rsidRDefault="00267DE0" w:rsidP="00267DE0">
      <w:pPr>
        <w:pStyle w:val="a3"/>
        <w:shd w:val="clear" w:color="auto" w:fill="FFFFFF"/>
        <w:spacing w:after="12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b w:val="0"/>
          <w:bCs w:val="0"/>
          <w:color w:val="000000"/>
          <w:sz w:val="32"/>
          <w:szCs w:val="32"/>
          <w:shd w:val="clear" w:color="auto" w:fill="FFFFFF"/>
        </w:rPr>
        <w:t>5. </w:t>
      </w:r>
      <w:r>
        <w:rPr>
          <w:color w:val="000000"/>
          <w:sz w:val="32"/>
          <w:szCs w:val="32"/>
          <w:shd w:val="clear" w:color="auto" w:fill="FFFFFF"/>
        </w:rPr>
        <w:t>Каменушка — птица довольно доверчивая и подпускает человека на близкое расстояние. Охотники-спортсмены стреляют </w:t>
      </w:r>
      <w:proofErr w:type="spellStart"/>
      <w:r>
        <w:rPr>
          <w:color w:val="000000"/>
          <w:sz w:val="32"/>
          <w:szCs w:val="32"/>
          <w:shd w:val="clear" w:color="auto" w:fill="FFFFFF"/>
        </w:rPr>
        <w:t>каменушку</w:t>
      </w:r>
      <w:proofErr w:type="spellEnd"/>
      <w:r>
        <w:rPr>
          <w:color w:val="000000"/>
          <w:sz w:val="32"/>
          <w:szCs w:val="32"/>
          <w:shd w:val="clear" w:color="auto" w:fill="FFFFFF"/>
        </w:rPr>
        <w:t> во время весеннего и осеннего пролетов, а кое-где и в местах гнездования. Фиалка </w:t>
      </w:r>
      <w:proofErr w:type="spellStart"/>
      <w:r>
        <w:rPr>
          <w:color w:val="000000"/>
          <w:sz w:val="32"/>
          <w:szCs w:val="32"/>
          <w:shd w:val="clear" w:color="auto" w:fill="FFFFFF"/>
        </w:rPr>
        <w:t>короткошпорцевая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 (лат. </w:t>
      </w:r>
      <w:proofErr w:type="spellStart"/>
      <w:r>
        <w:rPr>
          <w:color w:val="000000"/>
          <w:sz w:val="32"/>
          <w:szCs w:val="32"/>
          <w:shd w:val="clear" w:color="auto" w:fill="FFFFFF"/>
        </w:rPr>
        <w:t>Viola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000000"/>
          <w:sz w:val="32"/>
          <w:szCs w:val="32"/>
          <w:shd w:val="clear" w:color="auto" w:fill="FFFFFF"/>
        </w:rPr>
        <w:t>brachyceras</w:t>
      </w:r>
      <w:proofErr w:type="spellEnd"/>
      <w:r>
        <w:rPr>
          <w:color w:val="000000"/>
          <w:sz w:val="32"/>
          <w:szCs w:val="32"/>
          <w:shd w:val="clear" w:color="auto" w:fill="FFFFFF"/>
        </w:rPr>
        <w:t>) — вид двудольных растений рода Фиалка (</w:t>
      </w:r>
      <w:proofErr w:type="spellStart"/>
      <w:r>
        <w:rPr>
          <w:color w:val="000000"/>
          <w:sz w:val="32"/>
          <w:szCs w:val="32"/>
          <w:shd w:val="clear" w:color="auto" w:fill="FFFFFF"/>
        </w:rPr>
        <w:t>Viola</w:t>
      </w:r>
      <w:proofErr w:type="spellEnd"/>
      <w:r>
        <w:rPr>
          <w:color w:val="000000"/>
          <w:sz w:val="32"/>
          <w:szCs w:val="32"/>
          <w:shd w:val="clear" w:color="auto" w:fill="FFFFFF"/>
        </w:rPr>
        <w:t>) семейства Фиалковые (</w:t>
      </w:r>
      <w:proofErr w:type="spellStart"/>
      <w:r>
        <w:rPr>
          <w:color w:val="000000"/>
          <w:sz w:val="32"/>
          <w:szCs w:val="32"/>
          <w:shd w:val="clear" w:color="auto" w:fill="FFFFFF"/>
        </w:rPr>
        <w:t>Violaceae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). Впервые описана российско-украинским ботаником Николаем Степановичем Турчаниновым в 1842 году. В отдельных источниках считается синонимом </w:t>
      </w:r>
      <w:proofErr w:type="spellStart"/>
      <w:r>
        <w:rPr>
          <w:color w:val="000000"/>
          <w:sz w:val="32"/>
          <w:szCs w:val="32"/>
          <w:shd w:val="clear" w:color="auto" w:fill="FFFFFF"/>
        </w:rPr>
        <w:t>Viola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000000"/>
          <w:sz w:val="32"/>
          <w:szCs w:val="32"/>
          <w:shd w:val="clear" w:color="auto" w:fill="FFFFFF"/>
        </w:rPr>
        <w:t>epipsila</w:t>
      </w:r>
      <w:proofErr w:type="spellEnd"/>
      <w:r>
        <w:rPr>
          <w:color w:val="000000"/>
          <w:sz w:val="32"/>
          <w:szCs w:val="32"/>
          <w:shd w:val="clear" w:color="auto" w:fill="FFFFFF"/>
        </w:rPr>
        <w:t>.</w:t>
      </w:r>
    </w:p>
    <w:p w:rsidR="00B53CB1" w:rsidRDefault="00B53CB1">
      <w:bookmarkStart w:id="0" w:name="_GoBack"/>
      <w:bookmarkEnd w:id="0"/>
    </w:p>
    <w:sectPr w:rsidR="00B53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39E"/>
    <w:rsid w:val="00267DE0"/>
    <w:rsid w:val="00B53CB1"/>
    <w:rsid w:val="00BD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104EC-6A87-4DDD-AFB5-0CC67676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7D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8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2021-05-08T11:39:00Z</dcterms:created>
  <dcterms:modified xsi:type="dcterms:W3CDTF">2021-05-08T11:39:00Z</dcterms:modified>
</cp:coreProperties>
</file>